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14" w:rsidRPr="00262A14" w:rsidRDefault="00262A14" w:rsidP="00262A1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hu-HU"/>
        </w:rPr>
      </w:pPr>
      <w:bookmarkStart w:id="0" w:name="_GoBack"/>
      <w:bookmarkEnd w:id="0"/>
      <w:r w:rsidRPr="00262A14">
        <w:rPr>
          <w:rFonts w:ascii="Times New Roman" w:eastAsia="Times New Roman" w:hAnsi="Times New Roman" w:cs="Times New Roman"/>
          <w:b/>
          <w:bCs/>
          <w:sz w:val="36"/>
          <w:szCs w:val="36"/>
          <w:lang w:eastAsia="hu-HU"/>
        </w:rPr>
        <w:t>Hogyan kell kialakítani EPH hálózatot</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t> </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t> </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b/>
          <w:bCs/>
          <w:sz w:val="24"/>
          <w:szCs w:val="24"/>
          <w:lang w:eastAsia="hu-HU"/>
        </w:rPr>
        <w:t>Az EPH kialakításának a lényege, hogy az ember környezetében a különböző fémcsöveket és fémszerkezeteket és földeléseket összekötünk egymással, hogy ne tudjon kialakulni potenciál különbség.</w:t>
      </w:r>
      <w:r w:rsidRPr="00262A14">
        <w:rPr>
          <w:rFonts w:ascii="Times New Roman" w:eastAsia="Times New Roman" w:hAnsi="Times New Roman" w:cs="Times New Roman"/>
          <w:sz w:val="24"/>
          <w:szCs w:val="24"/>
          <w:lang w:eastAsia="hu-HU"/>
        </w:rPr>
        <w:t xml:space="preserve"> Ezáltal megakadályozzuk, hogy bárkit is megrázzon a villany fémszerkezethez való hozzáérés útján. Vagyis az áramütéses baleseteket zárhatjuk ki vele. </w:t>
      </w:r>
      <w:r w:rsidRPr="00262A14">
        <w:rPr>
          <w:rFonts w:ascii="Times New Roman" w:eastAsia="Times New Roman" w:hAnsi="Times New Roman" w:cs="Times New Roman"/>
          <w:i/>
          <w:iCs/>
          <w:sz w:val="24"/>
          <w:szCs w:val="24"/>
          <w:lang w:eastAsia="hu-HU"/>
        </w:rPr>
        <w:t>Az EPH kialakítás az érintésvédelem része.</w:t>
      </w:r>
      <w:r w:rsidRPr="00262A14">
        <w:rPr>
          <w:rFonts w:ascii="Times New Roman" w:eastAsia="Times New Roman" w:hAnsi="Times New Roman" w:cs="Times New Roman"/>
          <w:sz w:val="24"/>
          <w:szCs w:val="24"/>
          <w:lang w:eastAsia="hu-HU"/>
        </w:rPr>
        <w:t xml:space="preserve"> Az érintésvédelem az EPH kialakításon túl több műszaki előírásokat és követelményeket is tartalmaz még.</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t> </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t>A lakások, családi házak és egyéb épületek villanyszerelésének része az EPH kialakítás. A családi háznál a villanyszerelés során EPH vezetéket kell kiépíteni a kazánhoz (ahol a gáz, víz, fűtéscsöveket be kell kötni az EPH csomópontba), gázmérőhöz (gázóra áthidalásához</w:t>
      </w:r>
      <w:r w:rsidR="007251BE" w:rsidRPr="00262A14">
        <w:rPr>
          <w:rFonts w:ascii="Times New Roman" w:eastAsia="Times New Roman" w:hAnsi="Times New Roman" w:cs="Times New Roman"/>
          <w:sz w:val="24"/>
          <w:szCs w:val="24"/>
          <w:lang w:eastAsia="hu-HU"/>
        </w:rPr>
        <w:t>), be</w:t>
      </w:r>
      <w:r w:rsidRPr="00262A14">
        <w:rPr>
          <w:rFonts w:ascii="Times New Roman" w:eastAsia="Times New Roman" w:hAnsi="Times New Roman" w:cs="Times New Roman"/>
          <w:sz w:val="24"/>
          <w:szCs w:val="24"/>
          <w:lang w:eastAsia="hu-HU"/>
        </w:rPr>
        <w:t xml:space="preserve"> kell kötni a fémfürdőkádakat is (javasolt a műanyag kádak bekötése is : a lefolyócsőbe kapható fémbetéttel (idommal) EPH vezetővel  összekötjük a csapteleppel) továbbá nagyobb fémszerkezeteket is.</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t> </w:t>
      </w:r>
    </w:p>
    <w:p w:rsidR="00262A14" w:rsidRPr="00262A14" w:rsidRDefault="00262A14" w:rsidP="00262A1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hu-HU"/>
        </w:rPr>
      </w:pPr>
      <w:r w:rsidRPr="00262A14">
        <w:rPr>
          <w:rFonts w:ascii="Times New Roman" w:eastAsia="Times New Roman" w:hAnsi="Times New Roman" w:cs="Times New Roman"/>
          <w:b/>
          <w:bCs/>
          <w:kern w:val="36"/>
          <w:sz w:val="48"/>
          <w:szCs w:val="48"/>
          <w:lang w:eastAsia="hu-HU"/>
        </w:rPr>
        <w:t>Mi a villanyszerelés során törekszünk az EPH stabilitására, ezért családi házas részen MKh 6mm</w:t>
      </w:r>
      <w:r w:rsidRPr="00262A14">
        <w:rPr>
          <w:rFonts w:ascii="Times New Roman" w:eastAsia="Times New Roman" w:hAnsi="Times New Roman" w:cs="Times New Roman"/>
          <w:b/>
          <w:bCs/>
          <w:kern w:val="36"/>
          <w:sz w:val="48"/>
          <w:szCs w:val="48"/>
          <w:vertAlign w:val="superscript"/>
          <w:lang w:eastAsia="hu-HU"/>
        </w:rPr>
        <w:t>2</w:t>
      </w:r>
      <w:r w:rsidRPr="00262A14">
        <w:rPr>
          <w:rFonts w:ascii="Times New Roman" w:eastAsia="Times New Roman" w:hAnsi="Times New Roman" w:cs="Times New Roman"/>
          <w:b/>
          <w:bCs/>
          <w:kern w:val="36"/>
          <w:sz w:val="48"/>
          <w:szCs w:val="48"/>
          <w:lang w:eastAsia="hu-HU"/>
        </w:rPr>
        <w:t xml:space="preserve"> keresztmetszetnél kisebb vezetéket nem alkalmazunk.</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t> </w:t>
      </w:r>
    </w:p>
    <w:p w:rsidR="00262A14" w:rsidRPr="00262A14" w:rsidRDefault="00262A14" w:rsidP="00262A14">
      <w:pPr>
        <w:spacing w:before="100" w:beforeAutospacing="1" w:after="100" w:afterAutospacing="1"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6739255" cy="4572000"/>
            <wp:effectExtent l="19050" t="0" r="4445" b="0"/>
            <wp:docPr id="1" name="Kép 1" descr="NOVILL - Villanyszerelés EPH kialakítása családi házná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ILL - Villanyszerelés EPH kialakítása családi háznál"/>
                    <pic:cNvPicPr>
                      <a:picLocks noChangeAspect="1" noChangeArrowheads="1"/>
                    </pic:cNvPicPr>
                  </pic:nvPicPr>
                  <pic:blipFill>
                    <a:blip r:embed="rId7" cstate="print"/>
                    <a:srcRect/>
                    <a:stretch>
                      <a:fillRect/>
                    </a:stretch>
                  </pic:blipFill>
                  <pic:spPr bwMode="auto">
                    <a:xfrm>
                      <a:off x="0" y="0"/>
                      <a:ext cx="6739255" cy="4572000"/>
                    </a:xfrm>
                    <a:prstGeom prst="rect">
                      <a:avLst/>
                    </a:prstGeom>
                    <a:noFill/>
                    <a:ln w="9525">
                      <a:noFill/>
                      <a:miter lim="800000"/>
                      <a:headEnd/>
                      <a:tailEnd/>
                    </a:ln>
                  </pic:spPr>
                </pic:pic>
              </a:graphicData>
            </a:graphic>
          </wp:inline>
        </w:drawing>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t> </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t> </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t> </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b/>
          <w:bCs/>
          <w:sz w:val="24"/>
          <w:szCs w:val="24"/>
          <w:u w:val="single"/>
          <w:lang w:eastAsia="hu-HU"/>
        </w:rPr>
        <w:t>EPH-ról  szabvány idézetek</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t> </w:t>
      </w:r>
    </w:p>
    <w:p w:rsidR="00262A14" w:rsidRPr="00262A14" w:rsidRDefault="00262A14" w:rsidP="00262A14">
      <w:pPr>
        <w:spacing w:before="100" w:beforeAutospacing="1" w:after="100" w:afterAutospacing="1" w:line="240" w:lineRule="auto"/>
        <w:rPr>
          <w:rFonts w:ascii="TimesNewRomanPSMT" w:eastAsia="Times New Roman" w:hAnsi="TimesNewRomanPSMT" w:cs="Times New Roman"/>
          <w:sz w:val="24"/>
          <w:szCs w:val="24"/>
          <w:lang w:eastAsia="hu-HU"/>
        </w:rPr>
      </w:pPr>
      <w:r w:rsidRPr="00262A14">
        <w:rPr>
          <w:rFonts w:ascii="TimesNewRomanPSMT" w:eastAsia="Times New Roman" w:hAnsi="TimesNewRomanPSMT" w:cs="Times New Roman"/>
          <w:sz w:val="24"/>
          <w:szCs w:val="24"/>
          <w:lang w:eastAsia="hu-HU"/>
        </w:rPr>
        <w:t> </w:t>
      </w:r>
    </w:p>
    <w:p w:rsidR="00262A14" w:rsidRPr="00262A14" w:rsidRDefault="00262A14" w:rsidP="00262A14">
      <w:pPr>
        <w:spacing w:before="100" w:beforeAutospacing="1" w:after="240"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t>Az áramütés elleni védelmet tárgyaló  MSZ HD 60364-4-41:2007 minden védővezetős közvetett érintés elleni védelmet (TT, TN, IT rendszerek)  védőföldelés gyűjtő névvel nevez.</w:t>
      </w:r>
    </w:p>
    <w:p w:rsidR="00262A14" w:rsidRPr="00262A14" w:rsidRDefault="00262A14" w:rsidP="00262A1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hu-HU"/>
        </w:rPr>
      </w:pPr>
      <w:r w:rsidRPr="00262A14">
        <w:rPr>
          <w:rFonts w:ascii="Times New Roman" w:eastAsia="Times New Roman" w:hAnsi="Times New Roman" w:cs="Times New Roman"/>
          <w:b/>
          <w:bCs/>
          <w:kern w:val="36"/>
          <w:sz w:val="48"/>
          <w:szCs w:val="48"/>
          <w:lang w:eastAsia="hu-HU"/>
        </w:rPr>
        <w:t xml:space="preserve">Ennek alkalmazása esetén követelményként állítja fel az általános EPH kiépítését, amelybe be kell kötni az épületben lévő </w:t>
      </w:r>
      <w:r w:rsidRPr="00262A14">
        <w:rPr>
          <w:rFonts w:ascii="Times New Roman" w:eastAsia="Times New Roman" w:hAnsi="Times New Roman" w:cs="Times New Roman"/>
          <w:b/>
          <w:bCs/>
          <w:kern w:val="36"/>
          <w:sz w:val="48"/>
          <w:szCs w:val="48"/>
          <w:lang w:eastAsia="hu-HU"/>
        </w:rPr>
        <w:lastRenderedPageBreak/>
        <w:t xml:space="preserve">közművezetékeket </w:t>
      </w:r>
      <w:r w:rsidR="007251BE" w:rsidRPr="00262A14">
        <w:rPr>
          <w:rFonts w:ascii="Times New Roman" w:eastAsia="Times New Roman" w:hAnsi="Times New Roman" w:cs="Times New Roman"/>
          <w:b/>
          <w:bCs/>
          <w:kern w:val="36"/>
          <w:sz w:val="48"/>
          <w:szCs w:val="48"/>
          <w:lang w:eastAsia="hu-HU"/>
        </w:rPr>
        <w:t>(víz</w:t>
      </w:r>
      <w:r w:rsidRPr="00262A14">
        <w:rPr>
          <w:rFonts w:ascii="Times New Roman" w:eastAsia="Times New Roman" w:hAnsi="Times New Roman" w:cs="Times New Roman"/>
          <w:b/>
          <w:bCs/>
          <w:kern w:val="36"/>
          <w:sz w:val="48"/>
          <w:szCs w:val="48"/>
          <w:lang w:eastAsia="hu-HU"/>
        </w:rPr>
        <w:t>, fűtés, gázcsöveket</w:t>
      </w:r>
      <w:r w:rsidR="007251BE" w:rsidRPr="00262A14">
        <w:rPr>
          <w:rFonts w:ascii="Times New Roman" w:eastAsia="Times New Roman" w:hAnsi="Times New Roman" w:cs="Times New Roman"/>
          <w:b/>
          <w:bCs/>
          <w:kern w:val="36"/>
          <w:sz w:val="48"/>
          <w:szCs w:val="48"/>
          <w:lang w:eastAsia="hu-HU"/>
        </w:rPr>
        <w:t>, stb.</w:t>
      </w:r>
      <w:r w:rsidRPr="00262A14">
        <w:rPr>
          <w:rFonts w:ascii="Times New Roman" w:eastAsia="Times New Roman" w:hAnsi="Times New Roman" w:cs="Times New Roman"/>
          <w:b/>
          <w:bCs/>
          <w:kern w:val="36"/>
          <w:sz w:val="48"/>
          <w:szCs w:val="48"/>
          <w:lang w:eastAsia="hu-HU"/>
        </w:rPr>
        <w:t>)</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br/>
        <w:t>Minden olyan szerkezeti idegen vezetőképes részt, amely normál használat esetén hozzáférhető (ideértve a fémes központi fűtési, klíma berendezéseket), sőt még a vasbeton épületek fémszerkezeteit is, ha ezek a fémrészek hozzáférhetőek és egymással megbízhatóan össze vannak kötve.</w:t>
      </w:r>
      <w:r w:rsidRPr="00262A14">
        <w:rPr>
          <w:rFonts w:ascii="Times New Roman" w:eastAsia="Times New Roman" w:hAnsi="Times New Roman" w:cs="Times New Roman"/>
          <w:b/>
          <w:bCs/>
          <w:sz w:val="24"/>
          <w:szCs w:val="24"/>
          <w:lang w:eastAsia="hu-HU"/>
        </w:rPr>
        <w:t xml:space="preserve"> Megszűnt tehát a korábbi könnyítés, hogy ezek bekötése csak akkor volt követelmény, ha azok valamely villamos szerkezet testével egyidejűleg megérinthető.</w:t>
      </w:r>
      <w:r w:rsidRPr="00262A14">
        <w:rPr>
          <w:rFonts w:ascii="Times New Roman" w:eastAsia="Times New Roman" w:hAnsi="Times New Roman" w:cs="Times New Roman"/>
          <w:sz w:val="24"/>
          <w:szCs w:val="24"/>
          <w:lang w:eastAsia="hu-HU"/>
        </w:rPr>
        <w:t xml:space="preserve"> Nem tartalmazza e szabvány, amelyeket a korábbi magyar szabványok pontosan megadtak (5 m-es vízszintes vagy egy szintmagasságnál nagyobb függőleges kiterjedés) A KLÉSZ előírásai azonban hazánkban változatlanul kötelezőek maradtak, s ezek irányadónak tekinthetők a KLÉSZ alá nem tartozó villamos berendezéseknél is. Nem kell viszont EPH-t kiépíteni olyan helyeken, ahol nincs védővezetős érintésvédelem kialakítva, (pl. olyan aknában, helységben, ahol minden villamos szerkezet törpefeszültségű, kettős szigetelésű vagy védőelválasztásról táplált).</w:t>
      </w:r>
      <w:r w:rsidRPr="00262A14">
        <w:rPr>
          <w:rFonts w:ascii="Times New Roman" w:eastAsia="Times New Roman" w:hAnsi="Times New Roman" w:cs="Times New Roman"/>
          <w:sz w:val="24"/>
          <w:szCs w:val="24"/>
          <w:lang w:eastAsia="hu-HU"/>
        </w:rPr>
        <w:br/>
      </w:r>
      <w:r w:rsidRPr="00262A14">
        <w:rPr>
          <w:rFonts w:ascii="Times New Roman" w:eastAsia="Times New Roman" w:hAnsi="Times New Roman" w:cs="Times New Roman"/>
          <w:sz w:val="24"/>
          <w:szCs w:val="24"/>
          <w:lang w:eastAsia="hu-HU"/>
        </w:rPr>
        <w:br/>
        <w:t xml:space="preserve">Ez a szabvány (415.2. szakaszában) tárgyalja az egyidejűleg érinthető villamos szerkezetek testeit egymással vagy ezekkel egyidejűleg érinthető idegen fémszerkezeteket ezek testeivel összekötő - kiegészítő </w:t>
      </w:r>
      <w:r w:rsidR="007251BE" w:rsidRPr="00262A14">
        <w:rPr>
          <w:rFonts w:ascii="Times New Roman" w:eastAsia="Times New Roman" w:hAnsi="Times New Roman" w:cs="Times New Roman"/>
          <w:sz w:val="24"/>
          <w:szCs w:val="24"/>
          <w:lang w:eastAsia="hu-HU"/>
        </w:rPr>
        <w:t>egyen potenciálú</w:t>
      </w:r>
      <w:r w:rsidRPr="00262A14">
        <w:rPr>
          <w:rFonts w:ascii="Times New Roman" w:eastAsia="Times New Roman" w:hAnsi="Times New Roman" w:cs="Times New Roman"/>
          <w:sz w:val="24"/>
          <w:szCs w:val="24"/>
          <w:lang w:eastAsia="hu-HU"/>
        </w:rPr>
        <w:t xml:space="preserve"> összekötés - kialakítását is. Ennek kiépítését azonban általánosan nem követeli meg, csupán megemlíti, hogy ha ezt a különleges helyi követelmények (a szabvány sorozat 7 rész szabványai) vagy egyedi megfontolás indokolja, akkor ezt e szakasz szerint kell kialakítani.</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t> </w:t>
      </w:r>
    </w:p>
    <w:p w:rsidR="00262A14" w:rsidRPr="00262A14" w:rsidRDefault="00262A14" w:rsidP="00262A1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hu-HU"/>
        </w:rPr>
      </w:pPr>
      <w:r w:rsidRPr="00262A14">
        <w:rPr>
          <w:rFonts w:ascii="Times New Roman" w:eastAsia="Times New Roman" w:hAnsi="Times New Roman" w:cs="Times New Roman"/>
          <w:b/>
          <w:bCs/>
          <w:sz w:val="36"/>
          <w:szCs w:val="36"/>
          <w:lang w:eastAsia="hu-HU"/>
        </w:rPr>
        <w:t xml:space="preserve">Azt, hogy milyen legyen az EPH vezetők keresztmetszete valamint </w:t>
      </w:r>
      <w:r w:rsidR="007251BE" w:rsidRPr="00262A14">
        <w:rPr>
          <w:rFonts w:ascii="Times New Roman" w:eastAsia="Times New Roman" w:hAnsi="Times New Roman" w:cs="Times New Roman"/>
          <w:b/>
          <w:bCs/>
          <w:sz w:val="36"/>
          <w:szCs w:val="36"/>
          <w:lang w:eastAsia="hu-HU"/>
        </w:rPr>
        <w:t>azt,</w:t>
      </w:r>
      <w:r w:rsidRPr="00262A14">
        <w:rPr>
          <w:rFonts w:ascii="Times New Roman" w:eastAsia="Times New Roman" w:hAnsi="Times New Roman" w:cs="Times New Roman"/>
          <w:b/>
          <w:bCs/>
          <w:sz w:val="36"/>
          <w:szCs w:val="36"/>
          <w:lang w:eastAsia="hu-HU"/>
        </w:rPr>
        <w:t xml:space="preserve"> hogy milyen fémszerkezetek alkalmazhatók erre a célra, nem ez a szabvány, hanem  az MSZ HD 60364-5-54:2007 tartalmazza.</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t> </w:t>
      </w:r>
    </w:p>
    <w:p w:rsidR="00262A14" w:rsidRPr="00262A14" w:rsidRDefault="00262A14" w:rsidP="00262A14">
      <w:pPr>
        <w:spacing w:before="100" w:beforeAutospacing="1" w:after="100" w:afterAutospacing="1" w:line="240" w:lineRule="auto"/>
        <w:rPr>
          <w:rFonts w:ascii="Times New Roman" w:eastAsia="Times New Roman" w:hAnsi="Times New Roman" w:cs="Times New Roman"/>
          <w:sz w:val="24"/>
          <w:szCs w:val="24"/>
          <w:lang w:eastAsia="hu-HU"/>
        </w:rPr>
      </w:pPr>
      <w:r w:rsidRPr="00262A14">
        <w:rPr>
          <w:rFonts w:ascii="Times New Roman" w:eastAsia="Times New Roman" w:hAnsi="Times New Roman" w:cs="Times New Roman"/>
          <w:sz w:val="24"/>
          <w:szCs w:val="24"/>
          <w:lang w:eastAsia="hu-HU"/>
        </w:rPr>
        <w:t>E szerint nem csupán védővezetőként, de EPH vezetőként sem alkalmazhatók fém vízcsövek, éghető gázokat és folyadékokat tartalmazó csövek, normál üzemben mechanikai igénybevételeknek kitett szerkezeti részek, hajlékony vagy hajlítható fémcsövek (kivéve, ha azokat kifejezetten erre a célra tervezték), a hajlékony fémrészek, a tartóhuzalok</w:t>
      </w:r>
      <w:r w:rsidR="007251BE" w:rsidRPr="00262A14">
        <w:rPr>
          <w:rFonts w:ascii="Times New Roman" w:eastAsia="Times New Roman" w:hAnsi="Times New Roman" w:cs="Times New Roman"/>
          <w:sz w:val="24"/>
          <w:szCs w:val="24"/>
          <w:lang w:eastAsia="hu-HU"/>
        </w:rPr>
        <w:t>, sőt</w:t>
      </w:r>
      <w:r w:rsidRPr="00262A14">
        <w:rPr>
          <w:rFonts w:ascii="Times New Roman" w:eastAsia="Times New Roman" w:hAnsi="Times New Roman" w:cs="Times New Roman"/>
          <w:sz w:val="24"/>
          <w:szCs w:val="24"/>
          <w:lang w:eastAsia="hu-HU"/>
        </w:rPr>
        <w:t xml:space="preserve"> kábeltálcák, kábellétrák sem. Az EPH gerincvezetők keresztmetszete réz vezető esetén 6 </w:t>
      </w:r>
      <w:r w:rsidR="007251BE" w:rsidRPr="00262A14">
        <w:rPr>
          <w:rFonts w:ascii="Times New Roman" w:eastAsia="Times New Roman" w:hAnsi="Times New Roman" w:cs="Times New Roman"/>
          <w:sz w:val="24"/>
          <w:szCs w:val="24"/>
          <w:lang w:eastAsia="hu-HU"/>
        </w:rPr>
        <w:t>mm</w:t>
      </w:r>
      <w:r w:rsidR="007251BE" w:rsidRPr="00262A14">
        <w:rPr>
          <w:rFonts w:ascii="Times New Roman" w:eastAsia="Times New Roman" w:hAnsi="Times New Roman" w:cs="Times New Roman"/>
          <w:sz w:val="24"/>
          <w:szCs w:val="24"/>
          <w:vertAlign w:val="superscript"/>
          <w:lang w:eastAsia="hu-HU"/>
        </w:rPr>
        <w:t>2</w:t>
      </w:r>
      <w:r w:rsidR="007251BE" w:rsidRPr="00262A14">
        <w:rPr>
          <w:rFonts w:ascii="Times New Roman" w:eastAsia="Times New Roman" w:hAnsi="Times New Roman" w:cs="Times New Roman"/>
          <w:sz w:val="24"/>
          <w:szCs w:val="24"/>
          <w:lang w:eastAsia="hu-HU"/>
        </w:rPr>
        <w:t>,</w:t>
      </w:r>
      <w:r w:rsidRPr="00262A14">
        <w:rPr>
          <w:rFonts w:ascii="Times New Roman" w:eastAsia="Times New Roman" w:hAnsi="Times New Roman" w:cs="Times New Roman"/>
          <w:sz w:val="24"/>
          <w:szCs w:val="24"/>
          <w:lang w:eastAsia="hu-HU"/>
        </w:rPr>
        <w:t xml:space="preserve"> alumínium esetén 16 mm</w:t>
      </w:r>
      <w:r w:rsidRPr="00262A14">
        <w:rPr>
          <w:rFonts w:ascii="Times New Roman" w:eastAsia="Times New Roman" w:hAnsi="Times New Roman" w:cs="Times New Roman"/>
          <w:sz w:val="24"/>
          <w:szCs w:val="24"/>
          <w:vertAlign w:val="superscript"/>
          <w:lang w:eastAsia="hu-HU"/>
        </w:rPr>
        <w:t>2</w:t>
      </w:r>
      <w:r w:rsidRPr="00262A14">
        <w:rPr>
          <w:rFonts w:ascii="Times New Roman" w:eastAsia="Times New Roman" w:hAnsi="Times New Roman" w:cs="Times New Roman"/>
          <w:sz w:val="24"/>
          <w:szCs w:val="24"/>
          <w:lang w:eastAsia="hu-HU"/>
        </w:rPr>
        <w:t>, acél esetén 50 mm</w:t>
      </w:r>
      <w:r w:rsidRPr="00262A14">
        <w:rPr>
          <w:rFonts w:ascii="Times New Roman" w:eastAsia="Times New Roman" w:hAnsi="Times New Roman" w:cs="Times New Roman"/>
          <w:sz w:val="24"/>
          <w:szCs w:val="24"/>
          <w:vertAlign w:val="superscript"/>
          <w:lang w:eastAsia="hu-HU"/>
        </w:rPr>
        <w:t>2</w:t>
      </w:r>
      <w:r w:rsidRPr="00262A14">
        <w:rPr>
          <w:rFonts w:ascii="Times New Roman" w:eastAsia="Times New Roman" w:hAnsi="Times New Roman" w:cs="Times New Roman"/>
          <w:sz w:val="24"/>
          <w:szCs w:val="24"/>
          <w:lang w:eastAsia="hu-HU"/>
        </w:rPr>
        <w:t xml:space="preserve"> </w:t>
      </w:r>
      <w:r w:rsidR="007251BE" w:rsidRPr="00262A14">
        <w:rPr>
          <w:rFonts w:ascii="Times New Roman" w:eastAsia="Times New Roman" w:hAnsi="Times New Roman" w:cs="Times New Roman"/>
          <w:sz w:val="24"/>
          <w:szCs w:val="24"/>
          <w:lang w:eastAsia="hu-HU"/>
        </w:rPr>
        <w:t>s-nél</w:t>
      </w:r>
      <w:r w:rsidRPr="00262A14">
        <w:rPr>
          <w:rFonts w:ascii="Times New Roman" w:eastAsia="Times New Roman" w:hAnsi="Times New Roman" w:cs="Times New Roman"/>
          <w:sz w:val="24"/>
          <w:szCs w:val="24"/>
          <w:lang w:eastAsia="hu-HU"/>
        </w:rPr>
        <w:t xml:space="preserve"> nem lehet kisebb. Kimaradt az új szabványból a korábban szereplő az a kitétel, hogy a berendezésben alkalmazott legnagyobb keresztmetszetű védővezető keresztmetszetének legalább a fele, de réz esetén legfeljebb 25 mm</w:t>
      </w:r>
      <w:r w:rsidRPr="00262A14">
        <w:rPr>
          <w:rFonts w:ascii="Times New Roman" w:eastAsia="Times New Roman" w:hAnsi="Times New Roman" w:cs="Times New Roman"/>
          <w:sz w:val="24"/>
          <w:szCs w:val="24"/>
          <w:vertAlign w:val="superscript"/>
          <w:lang w:eastAsia="hu-HU"/>
        </w:rPr>
        <w:t>2</w:t>
      </w:r>
      <w:r w:rsidRPr="00262A14">
        <w:rPr>
          <w:rFonts w:ascii="Times New Roman" w:eastAsia="Times New Roman" w:hAnsi="Times New Roman" w:cs="Times New Roman"/>
          <w:sz w:val="24"/>
          <w:szCs w:val="24"/>
          <w:lang w:eastAsia="hu-HU"/>
        </w:rPr>
        <w:t xml:space="preserve"> legyen. Mechanikai ellenálló képesség szempontjából az egyéb EPH vezetők rézvezető esetén mechanikailag védett elhelyezés esetén 2,5 mm</w:t>
      </w:r>
      <w:r w:rsidRPr="00262A14">
        <w:rPr>
          <w:rFonts w:ascii="Times New Roman" w:eastAsia="Times New Roman" w:hAnsi="Times New Roman" w:cs="Times New Roman"/>
          <w:sz w:val="24"/>
          <w:szCs w:val="24"/>
          <w:vertAlign w:val="superscript"/>
          <w:lang w:eastAsia="hu-HU"/>
        </w:rPr>
        <w:t>2</w:t>
      </w:r>
      <w:r w:rsidR="007251BE">
        <w:rPr>
          <w:rFonts w:ascii="Times New Roman" w:eastAsia="Times New Roman" w:hAnsi="Times New Roman" w:cs="Times New Roman"/>
          <w:sz w:val="24"/>
          <w:szCs w:val="24"/>
          <w:lang w:eastAsia="hu-HU"/>
        </w:rPr>
        <w:t>-né</w:t>
      </w:r>
      <w:r w:rsidRPr="00262A14">
        <w:rPr>
          <w:rFonts w:ascii="Times New Roman" w:eastAsia="Times New Roman" w:hAnsi="Times New Roman" w:cs="Times New Roman"/>
          <w:sz w:val="24"/>
          <w:szCs w:val="24"/>
          <w:lang w:eastAsia="hu-HU"/>
        </w:rPr>
        <w:t>l, mechanikailag nem védett elhelyezés esetén 4,0 mm</w:t>
      </w:r>
      <w:r w:rsidRPr="00262A14">
        <w:rPr>
          <w:rFonts w:ascii="Times New Roman" w:eastAsia="Times New Roman" w:hAnsi="Times New Roman" w:cs="Times New Roman"/>
          <w:sz w:val="24"/>
          <w:szCs w:val="24"/>
          <w:vertAlign w:val="superscript"/>
          <w:lang w:eastAsia="hu-HU"/>
        </w:rPr>
        <w:t>2</w:t>
      </w:r>
      <w:r w:rsidR="007251BE">
        <w:rPr>
          <w:rFonts w:ascii="Times New Roman" w:eastAsia="Times New Roman" w:hAnsi="Times New Roman" w:cs="Times New Roman"/>
          <w:sz w:val="24"/>
          <w:szCs w:val="24"/>
          <w:lang w:eastAsia="hu-HU"/>
        </w:rPr>
        <w:t xml:space="preserve"> -né</w:t>
      </w:r>
      <w:r w:rsidRPr="00262A14">
        <w:rPr>
          <w:rFonts w:ascii="Times New Roman" w:eastAsia="Times New Roman" w:hAnsi="Times New Roman" w:cs="Times New Roman"/>
          <w:sz w:val="24"/>
          <w:szCs w:val="24"/>
          <w:lang w:eastAsia="hu-HU"/>
        </w:rPr>
        <w:t>l nem lehetnek kisebb keresztmetszetűek. Az ilyen célú alumínium vezetőkre a legkisebb megengedett  keresztmetszet 16mm</w:t>
      </w:r>
      <w:r w:rsidRPr="00262A14">
        <w:rPr>
          <w:rFonts w:ascii="Times New Roman" w:eastAsia="Times New Roman" w:hAnsi="Times New Roman" w:cs="Times New Roman"/>
          <w:sz w:val="24"/>
          <w:szCs w:val="24"/>
          <w:vertAlign w:val="superscript"/>
          <w:lang w:eastAsia="hu-HU"/>
        </w:rPr>
        <w:t>2</w:t>
      </w:r>
      <w:r w:rsidRPr="00262A14">
        <w:rPr>
          <w:rFonts w:ascii="Times New Roman" w:eastAsia="Times New Roman" w:hAnsi="Times New Roman" w:cs="Times New Roman"/>
          <w:sz w:val="24"/>
          <w:szCs w:val="24"/>
          <w:lang w:eastAsia="hu-HU"/>
        </w:rPr>
        <w:t xml:space="preserve"> elhelyezéstől függetlenül. Ha azonban a villamos tápvezetékkel közös védőcsőben, burkolatban </w:t>
      </w:r>
      <w:r w:rsidRPr="00262A14">
        <w:rPr>
          <w:rFonts w:ascii="Times New Roman" w:eastAsia="Times New Roman" w:hAnsi="Times New Roman" w:cs="Times New Roman"/>
          <w:sz w:val="24"/>
          <w:szCs w:val="24"/>
          <w:lang w:eastAsia="hu-HU"/>
        </w:rPr>
        <w:lastRenderedPageBreak/>
        <w:t>helyezkedik el, akkor keresztmetszetének nem kell nagyobbnak lenni azok keresztmetszeténél. A kiegészítő EPH vezetőkre (tehát olyanokra, amelyekre legalább az egyik vége a villamos szerkezet testére csatlakozik), ezen kívül az is követelmény, hogy keresztmetszetük az erre csatlakozó érintésvédelmi védővezető (ha két villamos szerkezetet kötnek össze, akkor az ezekre csatlakozó kisebb keresztmetszetű védővezető) keresztmetszete nem lehet kisebb a felénél.</w:t>
      </w:r>
    </w:p>
    <w:p w:rsidR="00B65259" w:rsidRDefault="00B65259"/>
    <w:sectPr w:rsidR="00B65259" w:rsidSect="00B6525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BD0" w:rsidRDefault="005D3BD0" w:rsidP="000B4AA4">
      <w:pPr>
        <w:spacing w:after="0" w:line="240" w:lineRule="auto"/>
      </w:pPr>
      <w:r>
        <w:separator/>
      </w:r>
    </w:p>
  </w:endnote>
  <w:endnote w:type="continuationSeparator" w:id="0">
    <w:p w:rsidR="005D3BD0" w:rsidRDefault="005D3BD0" w:rsidP="000B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AA4" w:rsidRDefault="000B4AA4" w:rsidP="000B4AA4">
    <w:pPr>
      <w:pStyle w:val="llb"/>
      <w:pBdr>
        <w:top w:val="thinThickSmallGap" w:sz="24" w:space="1" w:color="622423" w:themeColor="accent2" w:themeShade="7F"/>
      </w:pBdr>
    </w:pPr>
    <w:r>
      <w:rPr>
        <w:rFonts w:asciiTheme="majorHAnsi" w:eastAsiaTheme="majorEastAsia" w:hAnsiTheme="majorHAnsi" w:cstheme="majorBidi"/>
      </w:rPr>
      <w:t>Madcher János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BD0" w:rsidRDefault="005D3BD0" w:rsidP="000B4AA4">
      <w:pPr>
        <w:spacing w:after="0" w:line="240" w:lineRule="auto"/>
      </w:pPr>
      <w:r>
        <w:separator/>
      </w:r>
    </w:p>
  </w:footnote>
  <w:footnote w:type="continuationSeparator" w:id="0">
    <w:p w:rsidR="005D3BD0" w:rsidRDefault="005D3BD0" w:rsidP="000B4A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62A14"/>
    <w:rsid w:val="000B4AA4"/>
    <w:rsid w:val="00223FB1"/>
    <w:rsid w:val="00262A14"/>
    <w:rsid w:val="005D3BD0"/>
    <w:rsid w:val="007251BE"/>
    <w:rsid w:val="00B6525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65259"/>
  </w:style>
  <w:style w:type="paragraph" w:styleId="Cmsor1">
    <w:name w:val="heading 1"/>
    <w:basedOn w:val="Norml"/>
    <w:link w:val="Cmsor1Char"/>
    <w:uiPriority w:val="9"/>
    <w:qFormat/>
    <w:rsid w:val="00262A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262A14"/>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62A14"/>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262A14"/>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262A1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262A14"/>
    <w:rPr>
      <w:b/>
      <w:bCs/>
    </w:rPr>
  </w:style>
  <w:style w:type="character" w:styleId="Kiemels">
    <w:name w:val="Emphasis"/>
    <w:basedOn w:val="Bekezdsalapbettpusa"/>
    <w:uiPriority w:val="20"/>
    <w:qFormat/>
    <w:rsid w:val="00262A14"/>
    <w:rPr>
      <w:i/>
      <w:iCs/>
    </w:rPr>
  </w:style>
  <w:style w:type="paragraph" w:styleId="Buborkszveg">
    <w:name w:val="Balloon Text"/>
    <w:basedOn w:val="Norml"/>
    <w:link w:val="BuborkszvegChar"/>
    <w:uiPriority w:val="99"/>
    <w:semiHidden/>
    <w:unhideWhenUsed/>
    <w:rsid w:val="007251B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251BE"/>
    <w:rPr>
      <w:rFonts w:ascii="Tahoma" w:hAnsi="Tahoma" w:cs="Tahoma"/>
      <w:sz w:val="16"/>
      <w:szCs w:val="16"/>
    </w:rPr>
  </w:style>
  <w:style w:type="paragraph" w:styleId="lfej">
    <w:name w:val="header"/>
    <w:basedOn w:val="Norml"/>
    <w:link w:val="lfejChar"/>
    <w:uiPriority w:val="99"/>
    <w:unhideWhenUsed/>
    <w:rsid w:val="000B4AA4"/>
    <w:pPr>
      <w:tabs>
        <w:tab w:val="center" w:pos="4536"/>
        <w:tab w:val="right" w:pos="9072"/>
      </w:tabs>
      <w:spacing w:after="0" w:line="240" w:lineRule="auto"/>
    </w:pPr>
  </w:style>
  <w:style w:type="character" w:customStyle="1" w:styleId="lfejChar">
    <w:name w:val="Élőfej Char"/>
    <w:basedOn w:val="Bekezdsalapbettpusa"/>
    <w:link w:val="lfej"/>
    <w:uiPriority w:val="99"/>
    <w:rsid w:val="000B4AA4"/>
  </w:style>
  <w:style w:type="paragraph" w:styleId="llb">
    <w:name w:val="footer"/>
    <w:basedOn w:val="Norml"/>
    <w:link w:val="llbChar"/>
    <w:uiPriority w:val="99"/>
    <w:unhideWhenUsed/>
    <w:rsid w:val="000B4AA4"/>
    <w:pPr>
      <w:tabs>
        <w:tab w:val="center" w:pos="4536"/>
        <w:tab w:val="right" w:pos="9072"/>
      </w:tabs>
      <w:spacing w:after="0" w:line="240" w:lineRule="auto"/>
    </w:pPr>
  </w:style>
  <w:style w:type="character" w:customStyle="1" w:styleId="llbChar">
    <w:name w:val="Élőláb Char"/>
    <w:basedOn w:val="Bekezdsalapbettpusa"/>
    <w:link w:val="llb"/>
    <w:uiPriority w:val="99"/>
    <w:rsid w:val="000B4A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1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605</Words>
  <Characters>4176</Characters>
  <Application>Microsoft Office Word</Application>
  <DocSecurity>0</DocSecurity>
  <Lines>34</Lines>
  <Paragraphs>9</Paragraphs>
  <ScaleCrop>false</ScaleCrop>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Kassai József</dc:creator>
  <cp:lastModifiedBy>Madcher János</cp:lastModifiedBy>
  <cp:revision>5</cp:revision>
  <dcterms:created xsi:type="dcterms:W3CDTF">2010-06-30T07:37:00Z</dcterms:created>
  <dcterms:modified xsi:type="dcterms:W3CDTF">2014-10-10T14:14:00Z</dcterms:modified>
</cp:coreProperties>
</file>